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DD9D4" w14:textId="52FEFAEC" w:rsidR="007C39EF" w:rsidRPr="00323282" w:rsidRDefault="007C39EF" w:rsidP="007C39EF">
      <w:pPr>
        <w:tabs>
          <w:tab w:val="left" w:pos="1985"/>
          <w:tab w:val="left" w:pos="8088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="DengXian"/>
          <w:b/>
          <w:noProof/>
          <w:sz w:val="24"/>
          <w:lang w:eastAsia="en-US"/>
        </w:rPr>
        <w:t xml:space="preserve">3GPP TSG-RAN2 Meeting RAN2#104 </w:t>
      </w:r>
      <w:r>
        <w:rPr>
          <w:rFonts w:eastAsia="DengXian"/>
          <w:b/>
          <w:noProof/>
          <w:sz w:val="24"/>
          <w:lang w:eastAsia="en-US"/>
        </w:rPr>
        <w:tab/>
      </w:r>
      <w:bookmarkStart w:id="0" w:name="_GoBack"/>
      <w:r w:rsidRPr="001D2347">
        <w:rPr>
          <w:rFonts w:eastAsia="DengXian"/>
          <w:b/>
          <w:i/>
          <w:noProof/>
          <w:sz w:val="28"/>
          <w:lang w:eastAsia="en-US"/>
        </w:rPr>
        <w:t>R2-181</w:t>
      </w:r>
      <w:r>
        <w:rPr>
          <w:rFonts w:eastAsia="DengXian"/>
          <w:b/>
          <w:i/>
          <w:noProof/>
          <w:sz w:val="28"/>
          <w:lang w:eastAsia="en-US"/>
        </w:rPr>
        <w:t>8314</w:t>
      </w:r>
      <w:bookmarkEnd w:id="0"/>
    </w:p>
    <w:p w14:paraId="76E8F01B" w14:textId="77777777" w:rsidR="007C39EF" w:rsidRDefault="007C39EF" w:rsidP="007C39EF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F85400">
        <w:rPr>
          <w:rFonts w:eastAsia="DengXian"/>
          <w:b/>
          <w:noProof/>
          <w:sz w:val="24"/>
          <w:lang w:eastAsia="en-US"/>
        </w:rPr>
        <w:t>Spokane, USA, November 12 – November 16, 2018</w:t>
      </w:r>
      <w:r>
        <w:rPr>
          <w:rFonts w:eastAsia="DengXian"/>
          <w:b/>
          <w:noProof/>
          <w:sz w:val="24"/>
          <w:lang w:eastAsia="en-US"/>
        </w:rPr>
        <w:t xml:space="preserve">           </w:t>
      </w:r>
    </w:p>
    <w:p w14:paraId="76D80A27" w14:textId="6150357E" w:rsidR="00FE6763" w:rsidRPr="00D56F03" w:rsidRDefault="00FE6763" w:rsidP="007C39EF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9B18E5" w:rsidRPr="00FB43F1">
        <w:rPr>
          <w:rFonts w:ascii="Times New Roman" w:hAnsi="Times New Roman"/>
          <w:noProof/>
          <w:sz w:val="28"/>
          <w:szCs w:val="28"/>
          <w:lang w:val="en-US" w:eastAsia="ko-KR"/>
        </w:rPr>
        <w:t>11.7.</w:t>
      </w:r>
      <w:r w:rsidR="00441D04">
        <w:rPr>
          <w:rFonts w:ascii="Times New Roman" w:hAnsi="Times New Roman"/>
          <w:noProof/>
          <w:sz w:val="28"/>
          <w:szCs w:val="28"/>
          <w:lang w:val="en-US" w:eastAsia="ko-KR"/>
        </w:rPr>
        <w:t>2.</w:t>
      </w:r>
      <w:r w:rsidR="009B18E5" w:rsidRPr="00FB43F1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4 </w:t>
      </w:r>
      <w:r w:rsidR="009B18E5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9B18E5" w:rsidRPr="00FB43F1">
        <w:rPr>
          <w:rFonts w:ascii="Times New Roman" w:hAnsi="Times New Roman"/>
          <w:noProof/>
          <w:sz w:val="28"/>
          <w:szCs w:val="28"/>
          <w:lang w:val="en-US" w:eastAsia="ko-KR"/>
        </w:rPr>
        <w:t>FS_NR_IIOT</w:t>
      </w:r>
      <w:r w:rsidR="009B18E5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52D6E837" w:rsidR="00FE6763" w:rsidRPr="00D56F03" w:rsidRDefault="00FE6763" w:rsidP="00477BCE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477BCE" w:rsidRPr="00507A20">
        <w:rPr>
          <w:rFonts w:ascii="Times New Roman" w:hAnsi="Times New Roman"/>
          <w:noProof/>
          <w:sz w:val="26"/>
          <w:szCs w:val="26"/>
          <w:lang w:val="en-US" w:eastAsia="ko-KR"/>
        </w:rPr>
        <w:t xml:space="preserve">Recovery of </w:t>
      </w:r>
      <w:r w:rsidR="00F7345D" w:rsidRPr="00507A20">
        <w:rPr>
          <w:rFonts w:ascii="Times New Roman" w:hAnsi="Times New Roman"/>
          <w:noProof/>
          <w:sz w:val="26"/>
          <w:szCs w:val="26"/>
          <w:lang w:val="en-US" w:eastAsia="ko-KR"/>
        </w:rPr>
        <w:t xml:space="preserve">discarded </w:t>
      </w:r>
      <w:r w:rsidR="00477BCE" w:rsidRPr="00507A20">
        <w:rPr>
          <w:rFonts w:ascii="Times New Roman" w:hAnsi="Times New Roman"/>
          <w:noProof/>
          <w:sz w:val="26"/>
          <w:szCs w:val="26"/>
          <w:lang w:val="en-US" w:eastAsia="ko-KR"/>
        </w:rPr>
        <w:t>PDCP PDU</w:t>
      </w:r>
      <w:r w:rsidR="00507A20" w:rsidRPr="00507A20">
        <w:rPr>
          <w:rFonts w:ascii="Times New Roman" w:hAnsi="Times New Roman"/>
          <w:noProof/>
          <w:sz w:val="26"/>
          <w:szCs w:val="26"/>
          <w:lang w:val="en-US" w:eastAsia="ko-KR"/>
        </w:rPr>
        <w:t>s</w:t>
      </w:r>
      <w:r w:rsidR="00477BCE" w:rsidRPr="00507A20">
        <w:rPr>
          <w:rFonts w:ascii="Times New Roman" w:hAnsi="Times New Roman"/>
          <w:noProof/>
          <w:sz w:val="26"/>
          <w:szCs w:val="26"/>
          <w:lang w:val="en-US" w:eastAsia="ko-KR"/>
        </w:rPr>
        <w:t xml:space="preserve"> due to i</w:t>
      </w:r>
      <w:r w:rsidR="00E01656" w:rsidRPr="00507A20">
        <w:rPr>
          <w:rFonts w:ascii="Times New Roman" w:hAnsi="Times New Roman"/>
          <w:noProof/>
          <w:sz w:val="26"/>
          <w:szCs w:val="26"/>
          <w:lang w:val="en-US" w:eastAsia="ko-KR"/>
        </w:rPr>
        <w:t>ntegrity</w:t>
      </w:r>
      <w:r w:rsidR="00EE3CCA" w:rsidRPr="00507A20">
        <w:rPr>
          <w:rFonts w:ascii="Times New Roman" w:hAnsi="Times New Roman"/>
          <w:noProof/>
          <w:sz w:val="26"/>
          <w:szCs w:val="26"/>
          <w:lang w:val="en-US" w:eastAsia="ko-KR"/>
        </w:rPr>
        <w:t xml:space="preserve"> verification</w:t>
      </w:r>
      <w:r w:rsidR="00477BCE" w:rsidRPr="00507A20">
        <w:rPr>
          <w:rFonts w:ascii="Times New Roman" w:hAnsi="Times New Roman"/>
          <w:noProof/>
          <w:sz w:val="26"/>
          <w:szCs w:val="26"/>
          <w:lang w:val="en-US" w:eastAsia="ko-KR"/>
        </w:rPr>
        <w:t xml:space="preserve"> failure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25CD4656" w14:textId="71E9C2C6" w:rsidR="00231F89" w:rsidRDefault="00231F89" w:rsidP="00EA3AF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IIOT, </w:t>
      </w:r>
      <w:r>
        <w:rPr>
          <w:rFonts w:ascii="Times New Roman" w:eastAsia="맑은 고딕" w:hAnsi="Times New Roman"/>
          <w:sz w:val="22"/>
          <w:lang w:eastAsia="ko-KR"/>
        </w:rPr>
        <w:t xml:space="preserve">the integrity </w:t>
      </w:r>
      <w:r w:rsidR="00EA3AF0">
        <w:rPr>
          <w:rFonts w:ascii="Times New Roman" w:eastAsia="맑은 고딕" w:hAnsi="Times New Roman"/>
          <w:sz w:val="22"/>
          <w:lang w:eastAsia="ko-KR"/>
        </w:rPr>
        <w:t>function</w:t>
      </w:r>
      <w:r>
        <w:rPr>
          <w:rFonts w:ascii="Times New Roman" w:eastAsia="맑은 고딕" w:hAnsi="Times New Roman"/>
          <w:sz w:val="22"/>
          <w:lang w:eastAsia="ko-KR"/>
        </w:rPr>
        <w:t xml:space="preserve"> should be supported. </w:t>
      </w:r>
      <w:r w:rsidR="003F6A06"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/>
          <w:sz w:val="22"/>
          <w:lang w:eastAsia="ko-KR"/>
        </w:rPr>
        <w:t>he security requirement in TR22.804 is as listed below:</w:t>
      </w:r>
    </w:p>
    <w:p w14:paraId="2C426509" w14:textId="77777777" w:rsidR="00231F89" w:rsidRPr="00BE66F1" w:rsidRDefault="00231F89" w:rsidP="00BE66F1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2" w:name="_Toc515793174"/>
      <w:r w:rsidRPr="00BE66F1">
        <w:rPr>
          <w:rFonts w:ascii="Times New Roman" w:eastAsia="맑은 고딕" w:hAnsi="Times New Roman"/>
          <w:sz w:val="22"/>
          <w:lang w:eastAsia="ko-KR"/>
        </w:rPr>
        <w:t>8.2.5.1</w:t>
      </w:r>
      <w:r w:rsidRPr="00BE66F1">
        <w:rPr>
          <w:rFonts w:ascii="Times New Roman" w:eastAsia="맑은 고딕" w:hAnsi="Times New Roman"/>
          <w:sz w:val="22"/>
          <w:lang w:eastAsia="ko-KR"/>
        </w:rPr>
        <w:tab/>
        <w:t>Data security and privacy requirements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105"/>
        <w:gridCol w:w="2437"/>
      </w:tblGrid>
      <w:tr w:rsidR="00231F89" w:rsidRPr="00CD6C0E" w14:paraId="5ABC97F9" w14:textId="77777777" w:rsidTr="00DF34C8">
        <w:tc>
          <w:tcPr>
            <w:tcW w:w="551" w:type="pct"/>
            <w:shd w:val="clear" w:color="auto" w:fill="auto"/>
          </w:tcPr>
          <w:p w14:paraId="0A2AD593" w14:textId="77777777" w:rsidR="00231F89" w:rsidRPr="00CD6C0E" w:rsidRDefault="00231F89" w:rsidP="00DF34C8">
            <w:pPr>
              <w:pStyle w:val="TAH"/>
            </w:pPr>
            <w:r w:rsidRPr="00CD6C0E">
              <w:t>Reference number</w:t>
            </w:r>
          </w:p>
        </w:tc>
        <w:tc>
          <w:tcPr>
            <w:tcW w:w="3177" w:type="pct"/>
            <w:shd w:val="clear" w:color="auto" w:fill="auto"/>
          </w:tcPr>
          <w:p w14:paraId="285030EF" w14:textId="77777777" w:rsidR="00231F89" w:rsidRPr="00CD6C0E" w:rsidRDefault="00231F89" w:rsidP="00DF34C8">
            <w:pPr>
              <w:pStyle w:val="TAH"/>
            </w:pPr>
            <w:r w:rsidRPr="00CD6C0E">
              <w:t>Requirements</w:t>
            </w:r>
          </w:p>
        </w:tc>
        <w:tc>
          <w:tcPr>
            <w:tcW w:w="1272" w:type="pct"/>
            <w:shd w:val="clear" w:color="auto" w:fill="auto"/>
          </w:tcPr>
          <w:p w14:paraId="27721412" w14:textId="77777777" w:rsidR="00231F89" w:rsidRPr="00CD6C0E" w:rsidRDefault="00231F89" w:rsidP="00DF34C8">
            <w:pPr>
              <w:pStyle w:val="TAH"/>
            </w:pPr>
            <w:r w:rsidRPr="00CD6C0E">
              <w:t xml:space="preserve">Use case requirement </w:t>
            </w:r>
          </w:p>
          <w:p w14:paraId="5E78C8CF" w14:textId="77777777" w:rsidR="00231F89" w:rsidRPr="00CD6C0E" w:rsidRDefault="00231F89" w:rsidP="00DF34C8">
            <w:pPr>
              <w:pStyle w:val="TAH"/>
            </w:pPr>
            <w:r w:rsidRPr="00CD6C0E">
              <w:t>reference</w:t>
            </w:r>
          </w:p>
        </w:tc>
      </w:tr>
      <w:tr w:rsidR="00231F89" w:rsidRPr="00CD6C0E" w14:paraId="53F6931B" w14:textId="77777777" w:rsidTr="00DF34C8">
        <w:tc>
          <w:tcPr>
            <w:tcW w:w="551" w:type="pct"/>
            <w:shd w:val="clear" w:color="auto" w:fill="auto"/>
          </w:tcPr>
          <w:p w14:paraId="101EFF15" w14:textId="77777777" w:rsidR="00231F89" w:rsidRPr="00CD6C0E" w:rsidRDefault="00231F89" w:rsidP="00DF34C8">
            <w:pPr>
              <w:pStyle w:val="TAL"/>
              <w:rPr>
                <w:rFonts w:eastAsia="SimSun"/>
              </w:rPr>
            </w:pPr>
            <w:r w:rsidRPr="00CD6C0E">
              <w:rPr>
                <w:rFonts w:eastAsia="SimSun"/>
              </w:rPr>
              <w:t>Nse.Sp.1</w:t>
            </w:r>
          </w:p>
        </w:tc>
        <w:tc>
          <w:tcPr>
            <w:tcW w:w="3177" w:type="pct"/>
            <w:shd w:val="clear" w:color="auto" w:fill="auto"/>
          </w:tcPr>
          <w:p w14:paraId="102C7105" w14:textId="77777777" w:rsidR="00231F89" w:rsidRPr="00CD6C0E" w:rsidRDefault="00231F89" w:rsidP="00DF34C8">
            <w:pPr>
              <w:pStyle w:val="TAL"/>
              <w:rPr>
                <w:rFonts w:eastAsia="SimSun"/>
              </w:rPr>
            </w:pPr>
            <w:r w:rsidRPr="00231F89">
              <w:rPr>
                <w:rFonts w:eastAsia="SimSun"/>
                <w:highlight w:val="yellow"/>
              </w:rPr>
              <w:t>The 5G system shall support data integrity protection and per message authentication of the sender.</w:t>
            </w:r>
          </w:p>
        </w:tc>
        <w:tc>
          <w:tcPr>
            <w:tcW w:w="1272" w:type="pct"/>
            <w:shd w:val="clear" w:color="auto" w:fill="auto"/>
          </w:tcPr>
          <w:p w14:paraId="13F87CA0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 xml:space="preserve">Future of factory 2.5, </w:t>
            </w:r>
          </w:p>
          <w:p w14:paraId="3ED1B541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 xml:space="preserve">Future of factory 5.5, </w:t>
            </w:r>
          </w:p>
          <w:p w14:paraId="0E23621F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 xml:space="preserve">Smart Cities 1.1, </w:t>
            </w:r>
          </w:p>
          <w:p w14:paraId="7E77FB20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 xml:space="preserve">Electric Power Distribution 1.5, </w:t>
            </w:r>
          </w:p>
          <w:p w14:paraId="5BE9FFD9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 xml:space="preserve">Electric Power Distribution 2.5, </w:t>
            </w:r>
          </w:p>
          <w:p w14:paraId="3B09002C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 xml:space="preserve">Centralised Power Generation 1.1, </w:t>
            </w:r>
          </w:p>
          <w:p w14:paraId="635877BE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>PMSE 1.4, 2.2, 3.2</w:t>
            </w:r>
          </w:p>
        </w:tc>
      </w:tr>
      <w:tr w:rsidR="00231F89" w:rsidRPr="00CD6C0E" w14:paraId="11CCEEF5" w14:textId="77777777" w:rsidTr="00DF34C8">
        <w:tc>
          <w:tcPr>
            <w:tcW w:w="551" w:type="pct"/>
            <w:shd w:val="clear" w:color="auto" w:fill="auto"/>
          </w:tcPr>
          <w:p w14:paraId="35765FE8" w14:textId="77777777" w:rsidR="00231F89" w:rsidRPr="00CD6C0E" w:rsidRDefault="00231F89" w:rsidP="00DF34C8">
            <w:pPr>
              <w:pStyle w:val="TAL"/>
              <w:rPr>
                <w:rFonts w:eastAsia="SimSun"/>
              </w:rPr>
            </w:pPr>
            <w:r w:rsidRPr="00CD6C0E">
              <w:rPr>
                <w:rFonts w:eastAsia="SimSun"/>
              </w:rPr>
              <w:t>Nse.Sp.2</w:t>
            </w:r>
          </w:p>
        </w:tc>
        <w:tc>
          <w:tcPr>
            <w:tcW w:w="3177" w:type="pct"/>
            <w:shd w:val="clear" w:color="auto" w:fill="auto"/>
          </w:tcPr>
          <w:p w14:paraId="194A0CBE" w14:textId="77777777" w:rsidR="00231F89" w:rsidRPr="00CD6C0E" w:rsidRDefault="00231F89" w:rsidP="00DF34C8">
            <w:pPr>
              <w:pStyle w:val="TAL"/>
              <w:rPr>
                <w:rFonts w:eastAsia="SimSun"/>
              </w:rPr>
            </w:pPr>
            <w:r w:rsidRPr="00CD6C0E">
              <w:rPr>
                <w:rFonts w:eastAsia="SimSun"/>
              </w:rPr>
              <w:t>The 5G system shall provide mechanism for denial-of-service prevention.</w:t>
            </w:r>
          </w:p>
        </w:tc>
        <w:tc>
          <w:tcPr>
            <w:tcW w:w="1272" w:type="pct"/>
            <w:shd w:val="clear" w:color="auto" w:fill="auto"/>
          </w:tcPr>
          <w:p w14:paraId="48D7971C" w14:textId="77777777" w:rsidR="00231F89" w:rsidRPr="00CD6C0E" w:rsidRDefault="00231F89" w:rsidP="00DF34C8">
            <w:pPr>
              <w:pStyle w:val="TAL"/>
              <w:rPr>
                <w:rFonts w:eastAsia="SimSun"/>
                <w:i/>
                <w:iCs/>
              </w:rPr>
            </w:pPr>
            <w:r w:rsidRPr="00CD6C0E">
              <w:rPr>
                <w:rFonts w:eastAsia="SimSun"/>
                <w:i/>
                <w:iCs/>
              </w:rPr>
              <w:t>Electric-Power Distribution 3.9</w:t>
            </w:r>
          </w:p>
        </w:tc>
      </w:tr>
    </w:tbl>
    <w:p w14:paraId="7DF7E20D" w14:textId="77777777" w:rsidR="00231F89" w:rsidRPr="00CD6C0E" w:rsidRDefault="00231F89" w:rsidP="00231F89">
      <w:pPr>
        <w:pStyle w:val="NO"/>
        <w:rPr>
          <w:rFonts w:eastAsia="SimSun"/>
          <w:lang w:eastAsia="zh-CN"/>
        </w:rPr>
      </w:pPr>
      <w:r w:rsidRPr="00CD6C0E">
        <w:rPr>
          <w:rFonts w:eastAsia="MS Mincho"/>
          <w:lang w:eastAsia="ja-JP"/>
        </w:rPr>
        <w:t>NOTE: The 5G system should not prevent the use of OTT security protocols.</w:t>
      </w:r>
    </w:p>
    <w:p w14:paraId="345F592B" w14:textId="2FE2229D" w:rsidR="00231F89" w:rsidRDefault="00231F89" w:rsidP="007E6E5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NR, the </w:t>
      </w:r>
      <w:r>
        <w:rPr>
          <w:rFonts w:ascii="Times New Roman" w:eastAsia="맑은 고딕" w:hAnsi="Times New Roman"/>
          <w:sz w:val="22"/>
          <w:lang w:eastAsia="ko-KR"/>
        </w:rPr>
        <w:t>integrity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92D9A">
        <w:rPr>
          <w:rFonts w:ascii="Times New Roman" w:eastAsia="맑은 고딕" w:hAnsi="Times New Roman"/>
          <w:sz w:val="22"/>
          <w:lang w:eastAsia="ko-KR"/>
        </w:rPr>
        <w:t>function</w:t>
      </w:r>
      <w:r>
        <w:rPr>
          <w:rFonts w:ascii="Times New Roman" w:eastAsia="맑은 고딕" w:hAnsi="Times New Roman"/>
          <w:sz w:val="22"/>
          <w:lang w:eastAsia="ko-KR"/>
        </w:rPr>
        <w:t xml:space="preserve"> can be supported, but </w:t>
      </w:r>
      <w:r w:rsidR="007E6E57">
        <w:rPr>
          <w:rFonts w:ascii="Times New Roman" w:eastAsia="맑은 고딕" w:hAnsi="Times New Roman"/>
          <w:sz w:val="22"/>
          <w:lang w:eastAsia="ko-KR"/>
        </w:rPr>
        <w:t xml:space="preserve">the current specification </w:t>
      </w:r>
      <w:r w:rsidR="00EA3AF0">
        <w:rPr>
          <w:rFonts w:ascii="Times New Roman" w:eastAsia="맑은 고딕" w:hAnsi="Times New Roman"/>
          <w:sz w:val="22"/>
          <w:lang w:eastAsia="ko-KR"/>
        </w:rPr>
        <w:t>cannot recover the packet discarded by the integrity verification failure (hereinafter IP failure)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EF5092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In this contri</w:t>
      </w:r>
      <w:r w:rsidR="003134A5">
        <w:rPr>
          <w:rFonts w:ascii="Times New Roman" w:eastAsia="맑은 고딕" w:hAnsi="Times New Roman"/>
          <w:sz w:val="22"/>
          <w:lang w:eastAsia="ko-KR"/>
        </w:rPr>
        <w:t xml:space="preserve">bution, we </w:t>
      </w:r>
      <w:r w:rsidR="003F6A06">
        <w:rPr>
          <w:rFonts w:ascii="Times New Roman" w:eastAsia="맑은 고딕" w:hAnsi="Times New Roman"/>
          <w:sz w:val="22"/>
          <w:lang w:eastAsia="ko-KR"/>
        </w:rPr>
        <w:t>highlight</w:t>
      </w:r>
      <w:r w:rsidR="003134A5">
        <w:rPr>
          <w:rFonts w:ascii="Times New Roman" w:eastAsia="맑은 고딕" w:hAnsi="Times New Roman"/>
          <w:sz w:val="22"/>
          <w:lang w:eastAsia="ko-KR"/>
        </w:rPr>
        <w:t xml:space="preserve"> the issue</w:t>
      </w:r>
      <w:r w:rsidR="00821EAB">
        <w:rPr>
          <w:rFonts w:ascii="Times New Roman" w:eastAsia="맑은 고딕" w:hAnsi="Times New Roman"/>
          <w:sz w:val="22"/>
          <w:lang w:eastAsia="ko-KR"/>
        </w:rPr>
        <w:t>s</w:t>
      </w:r>
      <w:r w:rsidR="003134A5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421FB8EB" w14:textId="77777777" w:rsidR="000A0079" w:rsidRDefault="000A0079" w:rsidP="000759BE">
      <w:pPr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3" w:name="_Toc462951621"/>
      <w:bookmarkStart w:id="4" w:name="_Toc462951630"/>
      <w:bookmarkStart w:id="5" w:name="_Toc465023135"/>
      <w:bookmarkStart w:id="6" w:name="_Toc465023136"/>
      <w:bookmarkStart w:id="7" w:name="_Toc465346829"/>
      <w:bookmarkEnd w:id="1"/>
      <w:bookmarkEnd w:id="3"/>
      <w:bookmarkEnd w:id="4"/>
      <w:bookmarkEnd w:id="5"/>
      <w:bookmarkEnd w:id="6"/>
      <w:bookmarkEnd w:id="7"/>
    </w:p>
    <w:p w14:paraId="7548E8CD" w14:textId="5B1166D7" w:rsidR="00225F46" w:rsidRDefault="00F313C6" w:rsidP="00EA3AF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DRBs</w:t>
      </w:r>
      <w:r w:rsidR="00821EAB">
        <w:rPr>
          <w:rFonts w:ascii="Times New Roman" w:eastAsia="맑은 고딕" w:hAnsi="Times New Roman"/>
          <w:sz w:val="22"/>
          <w:lang w:eastAsia="ko-KR"/>
        </w:rPr>
        <w:t xml:space="preserve">, it was agreed that when the </w:t>
      </w:r>
      <w:r w:rsidR="00015B4E">
        <w:rPr>
          <w:rFonts w:ascii="Times New Roman" w:eastAsia="맑은 고딕" w:hAnsi="Times New Roman"/>
          <w:sz w:val="22"/>
          <w:lang w:eastAsia="ko-KR"/>
        </w:rPr>
        <w:t>IP failure</w:t>
      </w:r>
      <w:r w:rsidR="00821EAB">
        <w:rPr>
          <w:rFonts w:ascii="Times New Roman" w:eastAsia="맑은 고딕" w:hAnsi="Times New Roman"/>
          <w:sz w:val="22"/>
          <w:lang w:eastAsia="ko-KR"/>
        </w:rPr>
        <w:t xml:space="preserve"> is incurred </w:t>
      </w:r>
      <w:r w:rsidR="00015B4E">
        <w:rPr>
          <w:rFonts w:ascii="Times New Roman" w:eastAsia="맑은 고딕" w:hAnsi="Times New Roman"/>
          <w:sz w:val="22"/>
          <w:lang w:eastAsia="ko-KR"/>
        </w:rPr>
        <w:t>from</w:t>
      </w:r>
      <w:r w:rsidR="00821EAB">
        <w:rPr>
          <w:rFonts w:ascii="Times New Roman" w:eastAsia="맑은 고딕" w:hAnsi="Times New Roman"/>
          <w:sz w:val="22"/>
          <w:lang w:eastAsia="ko-KR"/>
        </w:rPr>
        <w:t xml:space="preserve"> a PDCP PDU, the PDC</w:t>
      </w:r>
      <w:r w:rsidR="00015B4E">
        <w:rPr>
          <w:rFonts w:ascii="Times New Roman" w:eastAsia="맑은 고딕" w:hAnsi="Times New Roman"/>
          <w:sz w:val="22"/>
          <w:lang w:eastAsia="ko-KR"/>
        </w:rPr>
        <w:t xml:space="preserve">P entity discards the PDCP PDU. </w:t>
      </w:r>
      <w:r w:rsidR="008C0D0F">
        <w:rPr>
          <w:rFonts w:ascii="Times New Roman" w:eastAsia="맑은 고딕" w:hAnsi="Times New Roman"/>
          <w:sz w:val="22"/>
          <w:lang w:eastAsia="ko-KR"/>
        </w:rPr>
        <w:t>As all know</w:t>
      </w:r>
      <w:r w:rsidR="00225F46">
        <w:rPr>
          <w:rFonts w:ascii="Times New Roman" w:eastAsia="맑은 고딕" w:hAnsi="Times New Roman"/>
          <w:sz w:val="22"/>
          <w:lang w:eastAsia="ko-KR"/>
        </w:rPr>
        <w:t xml:space="preserve">, the IP failure can be incurred by an intruder, HFN de-sync and the failure of L1 CRC check. </w:t>
      </w:r>
    </w:p>
    <w:p w14:paraId="55FBE450" w14:textId="7A65CE96" w:rsidR="008C0D0F" w:rsidRDefault="008C0D0F" w:rsidP="00EA3AF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our understanding, RAN2 would need to </w:t>
      </w:r>
      <w:r>
        <w:rPr>
          <w:rFonts w:ascii="Times New Roman" w:eastAsia="맑은 고딕" w:hAnsi="Times New Roman"/>
          <w:sz w:val="22"/>
          <w:lang w:eastAsia="ko-KR"/>
        </w:rPr>
        <w:t xml:space="preserve">handle each case differently, but the case where the IP failure is caused by the HFN de-sync would not need to be considered for IIOT SI. </w:t>
      </w:r>
      <w:r w:rsidR="00551BD2">
        <w:rPr>
          <w:rFonts w:ascii="Times New Roman" w:eastAsia="맑은 고딕" w:hAnsi="Times New Roman"/>
          <w:sz w:val="22"/>
          <w:lang w:eastAsia="ko-KR"/>
        </w:rPr>
        <w:t xml:space="preserve">Since the low latency is required for the IIOT traffic, </w:t>
      </w:r>
      <w:r w:rsidR="00214BCC">
        <w:rPr>
          <w:rFonts w:ascii="Times New Roman" w:eastAsia="맑은 고딕" w:hAnsi="Times New Roman"/>
          <w:sz w:val="22"/>
          <w:lang w:eastAsia="ko-KR"/>
        </w:rPr>
        <w:t xml:space="preserve">the PDCP discard timer </w:t>
      </w:r>
      <w:r w:rsidR="00B94CEC">
        <w:rPr>
          <w:rFonts w:ascii="Times New Roman" w:eastAsia="맑은 고딕" w:hAnsi="Times New Roman"/>
          <w:sz w:val="22"/>
          <w:lang w:eastAsia="ko-KR"/>
        </w:rPr>
        <w:t>should</w:t>
      </w:r>
      <w:r w:rsidR="00214BCC">
        <w:rPr>
          <w:rFonts w:ascii="Times New Roman" w:eastAsia="맑은 고딕" w:hAnsi="Times New Roman"/>
          <w:sz w:val="22"/>
          <w:lang w:eastAsia="ko-KR"/>
        </w:rPr>
        <w:t xml:space="preserve"> be configured to </w:t>
      </w:r>
      <w:r w:rsidR="00BE66F1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B94CEC">
        <w:rPr>
          <w:rFonts w:ascii="Times New Roman" w:eastAsia="맑은 고딕" w:hAnsi="Times New Roman"/>
          <w:sz w:val="22"/>
          <w:lang w:eastAsia="ko-KR"/>
        </w:rPr>
        <w:t xml:space="preserve">small </w:t>
      </w:r>
      <w:r w:rsidR="00F313C6">
        <w:rPr>
          <w:rFonts w:ascii="Times New Roman" w:eastAsia="맑은 고딕" w:hAnsi="Times New Roman"/>
          <w:sz w:val="22"/>
          <w:lang w:eastAsia="ko-KR"/>
        </w:rPr>
        <w:t>value</w:t>
      </w:r>
      <w:r w:rsidR="00511AB3">
        <w:rPr>
          <w:rFonts w:ascii="Times New Roman" w:eastAsia="맑은 고딕" w:hAnsi="Times New Roman"/>
          <w:sz w:val="22"/>
          <w:lang w:eastAsia="ko-KR"/>
        </w:rPr>
        <w:t>, and the HFN de-sync problem would not happen</w:t>
      </w:r>
      <w:r w:rsidR="00F313C6">
        <w:rPr>
          <w:rFonts w:ascii="Times New Roman" w:eastAsia="맑은 고딕" w:hAnsi="Times New Roman"/>
          <w:sz w:val="22"/>
          <w:lang w:eastAsia="ko-KR"/>
        </w:rPr>
        <w:t>.</w:t>
      </w:r>
    </w:p>
    <w:p w14:paraId="2E270C16" w14:textId="2B07734C" w:rsidR="00CD7EE7" w:rsidRDefault="00551BD2" w:rsidP="00EA3AF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If </w:t>
      </w:r>
      <w:r w:rsidR="00225F46">
        <w:rPr>
          <w:rFonts w:ascii="Times New Roman" w:eastAsia="맑은 고딕" w:hAnsi="Times New Roman" w:hint="eastAsia"/>
          <w:sz w:val="22"/>
          <w:lang w:eastAsia="ko-KR"/>
        </w:rPr>
        <w:t xml:space="preserve">the IP failure </w:t>
      </w:r>
      <w:r w:rsidR="00225F46">
        <w:rPr>
          <w:rFonts w:ascii="Times New Roman" w:eastAsia="맑은 고딕" w:hAnsi="Times New Roman"/>
          <w:sz w:val="22"/>
          <w:lang w:eastAsia="ko-KR"/>
        </w:rPr>
        <w:t>is caused</w:t>
      </w:r>
      <w:r w:rsidR="00225F46">
        <w:rPr>
          <w:rFonts w:ascii="Times New Roman" w:eastAsia="맑은 고딕" w:hAnsi="Times New Roman" w:hint="eastAsia"/>
          <w:sz w:val="22"/>
          <w:lang w:eastAsia="ko-KR"/>
        </w:rPr>
        <w:t xml:space="preserve"> by </w:t>
      </w:r>
      <w:r w:rsidR="00225F46">
        <w:rPr>
          <w:rFonts w:ascii="Times New Roman" w:eastAsia="맑은 고딕" w:hAnsi="Times New Roman"/>
          <w:sz w:val="22"/>
          <w:lang w:eastAsia="ko-KR"/>
        </w:rPr>
        <w:t>the intruder, the IP failure may occur persistently on all DRBs</w:t>
      </w:r>
      <w:r>
        <w:rPr>
          <w:rFonts w:ascii="Times New Roman" w:eastAsia="맑은 고딕" w:hAnsi="Times New Roman"/>
          <w:sz w:val="22"/>
          <w:lang w:eastAsia="ko-KR"/>
        </w:rPr>
        <w:t xml:space="preserve"> and SRBs</w:t>
      </w:r>
      <w:r w:rsidR="00225F46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lang w:eastAsia="ko-KR"/>
        </w:rPr>
        <w:t xml:space="preserve">In this case, the RRC Connection Re-establishment </w:t>
      </w:r>
      <w:r w:rsidR="00785F19">
        <w:rPr>
          <w:rFonts w:ascii="Times New Roman" w:eastAsia="맑은 고딕" w:hAnsi="Times New Roman"/>
          <w:sz w:val="22"/>
          <w:lang w:eastAsia="ko-KR"/>
        </w:rPr>
        <w:t xml:space="preserve">procedure </w:t>
      </w:r>
      <w:r>
        <w:rPr>
          <w:rFonts w:ascii="Times New Roman" w:eastAsia="맑은 고딕" w:hAnsi="Times New Roman"/>
          <w:sz w:val="22"/>
          <w:lang w:eastAsia="ko-KR"/>
        </w:rPr>
        <w:t>should be performed</w:t>
      </w:r>
      <w:r w:rsidR="00214BCC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225F46">
        <w:rPr>
          <w:rFonts w:ascii="Times New Roman" w:eastAsia="맑은 고딕" w:hAnsi="Times New Roman"/>
          <w:sz w:val="22"/>
          <w:lang w:eastAsia="ko-KR"/>
        </w:rPr>
        <w:t xml:space="preserve">On the other hand, </w:t>
      </w:r>
      <w:r>
        <w:rPr>
          <w:rFonts w:ascii="Times New Roman" w:eastAsia="맑은 고딕" w:hAnsi="Times New Roman"/>
          <w:sz w:val="22"/>
          <w:lang w:eastAsia="ko-KR"/>
        </w:rPr>
        <w:t>w</w:t>
      </w:r>
      <w:r w:rsidR="008C0D0F">
        <w:rPr>
          <w:rFonts w:ascii="Times New Roman" w:eastAsia="맑은 고딕" w:hAnsi="Times New Roman" w:hint="eastAsia"/>
          <w:sz w:val="22"/>
          <w:lang w:eastAsia="ko-KR"/>
        </w:rPr>
        <w:t xml:space="preserve">hen the IP failure </w:t>
      </w:r>
      <w:r w:rsidR="008C0D0F">
        <w:rPr>
          <w:rFonts w:ascii="Times New Roman" w:eastAsia="맑은 고딕" w:hAnsi="Times New Roman"/>
          <w:sz w:val="22"/>
          <w:lang w:eastAsia="ko-KR"/>
        </w:rPr>
        <w:t>is caused</w:t>
      </w:r>
      <w:r w:rsidR="008C0D0F">
        <w:rPr>
          <w:rFonts w:ascii="Times New Roman" w:eastAsia="맑은 고딕" w:hAnsi="Times New Roman" w:hint="eastAsia"/>
          <w:sz w:val="22"/>
          <w:lang w:eastAsia="ko-KR"/>
        </w:rPr>
        <w:t xml:space="preserve"> by </w:t>
      </w:r>
      <w:r>
        <w:rPr>
          <w:rFonts w:ascii="Times New Roman" w:eastAsia="맑은 고딕" w:hAnsi="Times New Roman"/>
          <w:sz w:val="22"/>
          <w:lang w:eastAsia="ko-KR"/>
        </w:rPr>
        <w:t>the failure of L1 CRC check</w:t>
      </w:r>
      <w:r w:rsidR="008C0D0F">
        <w:rPr>
          <w:rFonts w:ascii="Times New Roman" w:eastAsia="맑은 고딕" w:hAnsi="Times New Roman"/>
          <w:sz w:val="22"/>
          <w:lang w:eastAsia="ko-KR"/>
        </w:rPr>
        <w:t xml:space="preserve">, the IP failure </w:t>
      </w:r>
      <w:r>
        <w:rPr>
          <w:rFonts w:ascii="Times New Roman" w:eastAsia="맑은 고딕" w:hAnsi="Times New Roman"/>
          <w:sz w:val="22"/>
          <w:lang w:eastAsia="ko-KR"/>
        </w:rPr>
        <w:t xml:space="preserve">does not persistently </w:t>
      </w:r>
      <w:r w:rsidR="008C0D0F">
        <w:rPr>
          <w:rFonts w:ascii="Times New Roman" w:eastAsia="맑은 고딕" w:hAnsi="Times New Roman"/>
          <w:sz w:val="22"/>
          <w:lang w:eastAsia="ko-KR"/>
        </w:rPr>
        <w:t>happen.</w:t>
      </w:r>
      <w:r w:rsidR="00214BCC">
        <w:rPr>
          <w:rFonts w:ascii="Times New Roman" w:eastAsia="맑은 고딕" w:hAnsi="Times New Roman"/>
          <w:sz w:val="22"/>
          <w:lang w:eastAsia="ko-KR"/>
        </w:rPr>
        <w:t xml:space="preserve"> In this case, the PDCP PDU discarded by the IP failure should be recovered since </w:t>
      </w:r>
      <w:r w:rsidR="00214BCC" w:rsidRPr="00214BCC">
        <w:rPr>
          <w:rFonts w:ascii="Times New Roman" w:eastAsia="맑은 고딕" w:hAnsi="Times New Roman"/>
          <w:sz w:val="22"/>
          <w:lang w:eastAsia="ko-KR"/>
        </w:rPr>
        <w:t xml:space="preserve">the requirement of the reliability </w:t>
      </w:r>
      <w:r w:rsidR="00214BCC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="00214BCC" w:rsidRPr="00214BCC">
        <w:rPr>
          <w:rFonts w:ascii="Times New Roman" w:eastAsia="맑은 고딕" w:hAnsi="Times New Roman"/>
          <w:sz w:val="22"/>
          <w:lang w:eastAsia="ko-KR"/>
        </w:rPr>
        <w:t xml:space="preserve">not be satisfied </w:t>
      </w:r>
      <w:r w:rsidR="00214BCC">
        <w:rPr>
          <w:rFonts w:ascii="Times New Roman" w:eastAsia="맑은 고딕" w:hAnsi="Times New Roman"/>
          <w:sz w:val="22"/>
          <w:lang w:eastAsia="ko-KR"/>
        </w:rPr>
        <w:t>due to the discard of the PDCP PDU</w:t>
      </w:r>
      <w:r w:rsidR="00BE66F1">
        <w:rPr>
          <w:rFonts w:ascii="Times New Roman" w:eastAsia="맑은 고딕" w:hAnsi="Times New Roman"/>
          <w:sz w:val="22"/>
          <w:lang w:eastAsia="ko-KR"/>
        </w:rPr>
        <w:t>.</w:t>
      </w:r>
    </w:p>
    <w:p w14:paraId="28E4A7F8" w14:textId="315DFCA1" w:rsidR="00106650" w:rsidRDefault="00836962" w:rsidP="0010665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="00106650" w:rsidRPr="002D42AC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C72239" w:rsidRPr="002D42AC">
        <w:rPr>
          <w:rFonts w:ascii="Times New Roman" w:eastAsia="맑은 고딕" w:hAnsi="Times New Roman"/>
          <w:b/>
          <w:sz w:val="22"/>
          <w:lang w:eastAsia="ko-KR"/>
        </w:rPr>
        <w:t xml:space="preserve">If integrity verification failure occurs for </w:t>
      </w:r>
      <w:r w:rsidR="00214BCC" w:rsidRPr="00214BCC">
        <w:rPr>
          <w:rFonts w:ascii="Times New Roman" w:eastAsia="맑은 고딕" w:hAnsi="Times New Roman"/>
          <w:b/>
          <w:sz w:val="22"/>
          <w:lang w:eastAsia="ko-KR"/>
        </w:rPr>
        <w:t>IIOT traffic</w:t>
      </w:r>
      <w:r w:rsidR="00C72239" w:rsidRPr="002D42AC">
        <w:rPr>
          <w:rFonts w:ascii="Times New Roman" w:eastAsia="맑은 고딕" w:hAnsi="Times New Roman"/>
          <w:b/>
          <w:sz w:val="22"/>
          <w:lang w:eastAsia="ko-KR"/>
        </w:rPr>
        <w:t>, the requirement of the reliability cannot be satisfied.</w:t>
      </w:r>
    </w:p>
    <w:p w14:paraId="5011F5D8" w14:textId="198757D2" w:rsidR="00553256" w:rsidRPr="002D42AC" w:rsidRDefault="00553256" w:rsidP="0010665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Proposal. RAN2 should discuss and study how to recover </w:t>
      </w:r>
      <w:r w:rsidRPr="00CC7808">
        <w:rPr>
          <w:rFonts w:ascii="Times New Roman" w:eastAsia="맑은 고딕" w:hAnsi="Times New Roman"/>
          <w:b/>
          <w:sz w:val="22"/>
          <w:lang w:eastAsia="ko-KR"/>
        </w:rPr>
        <w:t xml:space="preserve">the PDCP PDU discarded by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2D42AC">
        <w:rPr>
          <w:rFonts w:ascii="Times New Roman" w:eastAsia="맑은 고딕" w:hAnsi="Times New Roman"/>
          <w:b/>
          <w:sz w:val="22"/>
          <w:lang w:eastAsia="ko-KR"/>
        </w:rPr>
        <w:t>integrity verification failure</w:t>
      </w:r>
      <w:r w:rsidR="00511AB3">
        <w:rPr>
          <w:rFonts w:ascii="Times New Roman" w:eastAsia="맑은 고딕" w:hAnsi="Times New Roman"/>
          <w:b/>
          <w:sz w:val="22"/>
          <w:lang w:eastAsia="ko-KR"/>
        </w:rPr>
        <w:t xml:space="preserve"> of DRB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F496CEC" w14:textId="77777777" w:rsidR="00CD7EE7" w:rsidRDefault="00CD7EE7" w:rsidP="00BF4A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C3E1AD7" w14:textId="66BF1A4F" w:rsidR="00015B4E" w:rsidRDefault="00F313C6" w:rsidP="00BF4A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our view, t</w:t>
      </w:r>
      <w:r w:rsidR="002D42AC">
        <w:rPr>
          <w:rFonts w:ascii="Times New Roman" w:eastAsia="맑은 고딕" w:hAnsi="Times New Roman"/>
          <w:sz w:val="22"/>
          <w:lang w:eastAsia="ko-KR"/>
        </w:rPr>
        <w:t xml:space="preserve">he straightforward solution is that the PDCP entity requests the </w:t>
      </w:r>
      <w:r w:rsidR="00CC7808">
        <w:rPr>
          <w:rFonts w:ascii="Times New Roman" w:eastAsia="맑은 고딕" w:hAnsi="Times New Roman"/>
          <w:sz w:val="22"/>
          <w:lang w:eastAsia="ko-KR"/>
        </w:rPr>
        <w:t xml:space="preserve">retransmission of the </w:t>
      </w:r>
      <w:r w:rsidR="002D42AC">
        <w:rPr>
          <w:rFonts w:ascii="Times New Roman" w:eastAsia="맑은 고딕" w:hAnsi="Times New Roman"/>
          <w:sz w:val="22"/>
          <w:lang w:eastAsia="ko-KR"/>
        </w:rPr>
        <w:t xml:space="preserve">PDCP PDU to </w:t>
      </w:r>
      <w:r w:rsidR="00904F17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>peer PDCP entity</w:t>
      </w:r>
      <w:r w:rsidR="002D42AC">
        <w:rPr>
          <w:rFonts w:ascii="Times New Roman" w:eastAsia="맑은 고딕" w:hAnsi="Times New Roman"/>
          <w:sz w:val="22"/>
          <w:lang w:eastAsia="ko-KR"/>
        </w:rPr>
        <w:t xml:space="preserve">. For this, </w:t>
      </w:r>
      <w:r>
        <w:rPr>
          <w:rFonts w:ascii="Times New Roman" w:eastAsia="맑은 고딕" w:hAnsi="Times New Roman"/>
          <w:sz w:val="22"/>
          <w:lang w:eastAsia="ko-KR"/>
        </w:rPr>
        <w:t xml:space="preserve">the PDCP Status Report can be used to </w:t>
      </w:r>
      <w:r w:rsidR="00511AB3">
        <w:rPr>
          <w:rFonts w:ascii="Times New Roman" w:eastAsia="맑은 고딕" w:hAnsi="Times New Roman"/>
          <w:sz w:val="22"/>
          <w:lang w:eastAsia="ko-KR"/>
        </w:rPr>
        <w:t xml:space="preserve">request </w:t>
      </w:r>
      <w:r w:rsidR="002D42AC">
        <w:rPr>
          <w:rFonts w:ascii="Times New Roman" w:eastAsia="맑은 고딕" w:hAnsi="Times New Roman"/>
          <w:sz w:val="22"/>
          <w:lang w:eastAsia="ko-KR"/>
        </w:rPr>
        <w:t>retransmi</w:t>
      </w:r>
      <w:r w:rsidR="00511AB3">
        <w:rPr>
          <w:rFonts w:ascii="Times New Roman" w:eastAsia="맑은 고딕" w:hAnsi="Times New Roman"/>
          <w:sz w:val="22"/>
          <w:lang w:eastAsia="ko-KR"/>
        </w:rPr>
        <w:t>ssion of</w:t>
      </w:r>
      <w:r w:rsidR="002D42AC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896F8D">
        <w:rPr>
          <w:rFonts w:ascii="Times New Roman" w:eastAsia="맑은 고딕" w:hAnsi="Times New Roman"/>
          <w:sz w:val="22"/>
          <w:lang w:eastAsia="ko-KR"/>
        </w:rPr>
        <w:t>PDCP PDU, but in TS38.323 v15.</w:t>
      </w:r>
      <w:r w:rsidR="00A24CD9">
        <w:rPr>
          <w:rFonts w:ascii="Times New Roman" w:eastAsia="맑은 고딕" w:hAnsi="Times New Roman"/>
          <w:sz w:val="22"/>
          <w:lang w:eastAsia="ko-KR"/>
        </w:rPr>
        <w:t>3</w:t>
      </w:r>
      <w:r w:rsidR="00896F8D">
        <w:rPr>
          <w:rFonts w:ascii="Times New Roman" w:eastAsia="맑은 고딕" w:hAnsi="Times New Roman"/>
          <w:sz w:val="22"/>
          <w:lang w:eastAsia="ko-KR"/>
        </w:rPr>
        <w:t xml:space="preserve">.0, </w:t>
      </w:r>
      <w:r w:rsidR="00214BCC">
        <w:rPr>
          <w:rFonts w:ascii="Times New Roman" w:eastAsia="맑은 고딕" w:hAnsi="Times New Roman"/>
          <w:sz w:val="22"/>
          <w:lang w:eastAsia="ko-KR"/>
        </w:rPr>
        <w:t>the PDCP Status Report</w:t>
      </w:r>
      <w:r w:rsidR="00A24CD9">
        <w:rPr>
          <w:rFonts w:ascii="Times New Roman" w:eastAsia="맑은 고딕" w:hAnsi="Times New Roman"/>
          <w:sz w:val="22"/>
          <w:lang w:eastAsia="ko-KR"/>
        </w:rPr>
        <w:t xml:space="preserve"> does not </w:t>
      </w:r>
      <w:r w:rsidR="00511AB3">
        <w:rPr>
          <w:rFonts w:ascii="Times New Roman" w:eastAsia="맑은 고딕" w:hAnsi="Times New Roman"/>
          <w:sz w:val="22"/>
          <w:lang w:eastAsia="ko-KR"/>
        </w:rPr>
        <w:t>request</w:t>
      </w:r>
      <w:r w:rsidR="00A24CD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96F8D">
        <w:rPr>
          <w:rFonts w:ascii="Times New Roman" w:eastAsia="맑은 고딕" w:hAnsi="Times New Roman"/>
          <w:sz w:val="22"/>
          <w:lang w:eastAsia="ko-KR"/>
        </w:rPr>
        <w:t xml:space="preserve">the retransmission of the PDCP PDU. Consequently, </w:t>
      </w:r>
      <w:r>
        <w:rPr>
          <w:rFonts w:ascii="Times New Roman" w:eastAsia="맑은 고딕" w:hAnsi="Times New Roman"/>
          <w:sz w:val="22"/>
          <w:lang w:eastAsia="ko-KR"/>
        </w:rPr>
        <w:t xml:space="preserve">when the PDCP entity receives </w:t>
      </w:r>
      <w:r w:rsidR="00A24CD9">
        <w:rPr>
          <w:rFonts w:ascii="Times New Roman" w:eastAsia="맑은 고딕" w:hAnsi="Times New Roman"/>
          <w:sz w:val="22"/>
          <w:lang w:eastAsia="ko-KR"/>
        </w:rPr>
        <w:t>the PDCP Status Report</w:t>
      </w:r>
      <w:r>
        <w:rPr>
          <w:rFonts w:ascii="Times New Roman" w:eastAsia="맑은 고딕" w:hAnsi="Times New Roman"/>
          <w:sz w:val="22"/>
          <w:lang w:eastAsia="ko-KR"/>
        </w:rPr>
        <w:t xml:space="preserve">, the PDCP entity </w:t>
      </w:r>
      <w:r w:rsidR="00BE66F1">
        <w:rPr>
          <w:rFonts w:ascii="Times New Roman" w:eastAsia="맑은 고딕" w:hAnsi="Times New Roman"/>
          <w:sz w:val="22"/>
          <w:lang w:eastAsia="ko-KR"/>
        </w:rPr>
        <w:t xml:space="preserve">should </w:t>
      </w:r>
      <w:r>
        <w:rPr>
          <w:rFonts w:ascii="Times New Roman" w:eastAsia="맑은 고딕" w:hAnsi="Times New Roman"/>
          <w:sz w:val="22"/>
          <w:lang w:eastAsia="ko-KR"/>
        </w:rPr>
        <w:t xml:space="preserve">perform </w:t>
      </w:r>
      <w:r w:rsidR="00A24CD9">
        <w:rPr>
          <w:rFonts w:ascii="Times New Roman" w:eastAsia="맑은 고딕" w:hAnsi="Times New Roman"/>
          <w:sz w:val="22"/>
          <w:lang w:eastAsia="ko-KR"/>
        </w:rPr>
        <w:t xml:space="preserve">the retransmission of the PDCP PDU. </w:t>
      </w:r>
      <w:r w:rsidRPr="00EE020E">
        <w:rPr>
          <w:rFonts w:ascii="Times New Roman" w:eastAsia="맑은 고딕" w:hAnsi="Times New Roman"/>
          <w:sz w:val="22"/>
          <w:lang w:eastAsia="ko-KR"/>
        </w:rPr>
        <w:t>Alternatively, new PDCP Control PDU format should be defined to retransmit the PDCP PDU.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632D778A" w14:textId="42B175DC" w:rsidR="00E53032" w:rsidRPr="00E53032" w:rsidRDefault="00E53032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8" w:name="_Toc458688128"/>
      <w:bookmarkStart w:id="9" w:name="_Toc458688133"/>
      <w:bookmarkStart w:id="10" w:name="_Toc458700495"/>
      <w:bookmarkStart w:id="11" w:name="_Toc458688134"/>
      <w:bookmarkStart w:id="12" w:name="_Toc458700496"/>
      <w:bookmarkStart w:id="13" w:name="_Toc458461065"/>
      <w:bookmarkStart w:id="14" w:name="_Toc450773277"/>
      <w:bookmarkStart w:id="15" w:name="_Toc450773306"/>
      <w:bookmarkStart w:id="16" w:name="_Toc450773354"/>
      <w:bookmarkStart w:id="17" w:name="_Toc450773369"/>
      <w:bookmarkStart w:id="18" w:name="_Toc450774156"/>
      <w:bookmarkStart w:id="19" w:name="_Toc4508141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56F03">
        <w:rPr>
          <w:rFonts w:ascii="Times New Roman" w:hAnsi="Times New Roman" w:cs="Times New Roman"/>
        </w:rPr>
        <w:t>Conclusion</w:t>
      </w:r>
    </w:p>
    <w:p w14:paraId="0C3FAB35" w14:textId="4C6123CD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20" w:name="_Toc450908196"/>
      <w:bookmarkStart w:id="21" w:name="_In-sequence_SDU_delivery"/>
      <w:bookmarkEnd w:id="20"/>
      <w:bookmarkEnd w:id="21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511AB3">
        <w:rPr>
          <w:rFonts w:ascii="Times New Roman" w:eastAsia="맑은 고딕" w:hAnsi="Times New Roman"/>
          <w:sz w:val="22"/>
          <w:lang w:eastAsia="ko-KR"/>
        </w:rPr>
        <w:t>highlight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E6E57">
        <w:rPr>
          <w:rFonts w:ascii="Times New Roman" w:eastAsia="맑은 고딕" w:hAnsi="Times New Roman"/>
          <w:sz w:val="22"/>
          <w:lang w:eastAsia="ko-KR"/>
        </w:rPr>
        <w:t>the issue</w:t>
      </w:r>
      <w:r w:rsidR="00904F17">
        <w:rPr>
          <w:rFonts w:ascii="Times New Roman" w:eastAsia="맑은 고딕" w:hAnsi="Times New Roman"/>
          <w:sz w:val="22"/>
          <w:lang w:eastAsia="ko-KR"/>
        </w:rPr>
        <w:t>s</w:t>
      </w:r>
      <w:r w:rsidR="007E6E57">
        <w:rPr>
          <w:rFonts w:ascii="Times New Roman" w:eastAsia="맑은 고딕" w:hAnsi="Times New Roman"/>
          <w:sz w:val="22"/>
          <w:lang w:eastAsia="ko-KR"/>
        </w:rPr>
        <w:t xml:space="preserve"> related with integrity verification procedure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00DC6D5C" w14:textId="77777777" w:rsidR="00BD3F24" w:rsidRDefault="00BD3F24" w:rsidP="00BD3F2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2D42AC">
        <w:rPr>
          <w:rFonts w:ascii="Times New Roman" w:eastAsia="맑은 고딕" w:hAnsi="Times New Roman"/>
          <w:b/>
          <w:sz w:val="22"/>
          <w:lang w:eastAsia="ko-KR"/>
        </w:rPr>
        <w:t xml:space="preserve">. If integrity verification failure occurs for </w:t>
      </w:r>
      <w:r w:rsidRPr="00214BCC">
        <w:rPr>
          <w:rFonts w:ascii="Times New Roman" w:eastAsia="맑은 고딕" w:hAnsi="Times New Roman"/>
          <w:b/>
          <w:sz w:val="22"/>
          <w:lang w:eastAsia="ko-KR"/>
        </w:rPr>
        <w:t>IIOT traffic</w:t>
      </w:r>
      <w:r w:rsidRPr="002D42AC">
        <w:rPr>
          <w:rFonts w:ascii="Times New Roman" w:eastAsia="맑은 고딕" w:hAnsi="Times New Roman"/>
          <w:b/>
          <w:sz w:val="22"/>
          <w:lang w:eastAsia="ko-KR"/>
        </w:rPr>
        <w:t>, the requirement of the reliability cannot be satisfied.</w:t>
      </w:r>
    </w:p>
    <w:p w14:paraId="235C014B" w14:textId="7840C1BE" w:rsidR="00BD3F24" w:rsidRPr="002D42AC" w:rsidRDefault="00BD3F24" w:rsidP="00BD3F2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Proposal. RAN2 should discuss and study how to recover </w:t>
      </w:r>
      <w:r w:rsidRPr="00CC7808">
        <w:rPr>
          <w:rFonts w:ascii="Times New Roman" w:eastAsia="맑은 고딕" w:hAnsi="Times New Roman"/>
          <w:b/>
          <w:sz w:val="22"/>
          <w:lang w:eastAsia="ko-KR"/>
        </w:rPr>
        <w:t xml:space="preserve">the PDCP PDU discarded by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2D42AC">
        <w:rPr>
          <w:rFonts w:ascii="Times New Roman" w:eastAsia="맑은 고딕" w:hAnsi="Times New Roman"/>
          <w:b/>
          <w:sz w:val="22"/>
          <w:lang w:eastAsia="ko-KR"/>
        </w:rPr>
        <w:t>integrity verification failure</w:t>
      </w:r>
      <w:r w:rsidR="00511AB3">
        <w:rPr>
          <w:rFonts w:ascii="Times New Roman" w:eastAsia="맑은 고딕" w:hAnsi="Times New Roman"/>
          <w:b/>
          <w:sz w:val="22"/>
          <w:lang w:eastAsia="ko-KR"/>
        </w:rPr>
        <w:t xml:space="preserve"> of DRB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4C6BAD1" w14:textId="2E8BE817" w:rsidR="00EE1529" w:rsidRPr="00BD3F24" w:rsidRDefault="00EE1529" w:rsidP="0055325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EE1529" w:rsidRPr="00BD3F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63F46" w14:textId="77777777" w:rsidR="00725CD0" w:rsidRDefault="00725CD0">
      <w:r>
        <w:separator/>
      </w:r>
    </w:p>
  </w:endnote>
  <w:endnote w:type="continuationSeparator" w:id="0">
    <w:p w14:paraId="5309E39B" w14:textId="77777777" w:rsidR="00725CD0" w:rsidRDefault="0072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3328B" w14:textId="77777777" w:rsidR="00725CD0" w:rsidRDefault="00725CD0">
      <w:r>
        <w:separator/>
      </w:r>
    </w:p>
  </w:footnote>
  <w:footnote w:type="continuationSeparator" w:id="0">
    <w:p w14:paraId="1E9C47EE" w14:textId="77777777" w:rsidR="00725CD0" w:rsidRDefault="0072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0E944ED"/>
    <w:multiLevelType w:val="hybridMultilevel"/>
    <w:tmpl w:val="8552018C"/>
    <w:lvl w:ilvl="0" w:tplc="CC767088">
      <w:numFmt w:val="bullet"/>
      <w:lvlText w:val="-"/>
      <w:lvlJc w:val="left"/>
      <w:pPr>
        <w:ind w:left="92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4" w:hanging="400"/>
      </w:pPr>
      <w:rPr>
        <w:rFonts w:ascii="Wingdings" w:hAnsi="Wingdings" w:hint="default"/>
      </w:rPr>
    </w:lvl>
  </w:abstractNum>
  <w:abstractNum w:abstractNumId="1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AA5C0D"/>
    <w:multiLevelType w:val="hybridMultilevel"/>
    <w:tmpl w:val="4296E8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9716DF"/>
    <w:multiLevelType w:val="hybridMultilevel"/>
    <w:tmpl w:val="5D6C64CE"/>
    <w:lvl w:ilvl="0" w:tplc="39F26C5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6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4"/>
  </w:num>
  <w:num w:numId="3">
    <w:abstractNumId w:val="26"/>
  </w:num>
  <w:num w:numId="4">
    <w:abstractNumId w:val="28"/>
  </w:num>
  <w:num w:numId="5">
    <w:abstractNumId w:val="21"/>
  </w:num>
  <w:num w:numId="6">
    <w:abstractNumId w:val="29"/>
  </w:num>
  <w:num w:numId="7">
    <w:abstractNumId w:val="37"/>
  </w:num>
  <w:num w:numId="8">
    <w:abstractNumId w:val="22"/>
  </w:num>
  <w:num w:numId="9">
    <w:abstractNumId w:val="35"/>
  </w:num>
  <w:num w:numId="10">
    <w:abstractNumId w:val="42"/>
  </w:num>
  <w:num w:numId="11">
    <w:abstractNumId w:val="14"/>
  </w:num>
  <w:num w:numId="12">
    <w:abstractNumId w:val="18"/>
  </w:num>
  <w:num w:numId="13">
    <w:abstractNumId w:val="38"/>
  </w:num>
  <w:num w:numId="14">
    <w:abstractNumId w:val="33"/>
  </w:num>
  <w:num w:numId="15">
    <w:abstractNumId w:val="43"/>
  </w:num>
  <w:num w:numId="16">
    <w:abstractNumId w:val="16"/>
  </w:num>
  <w:num w:numId="17">
    <w:abstractNumId w:val="12"/>
  </w:num>
  <w:num w:numId="18">
    <w:abstractNumId w:val="9"/>
  </w:num>
  <w:num w:numId="19">
    <w:abstractNumId w:val="8"/>
  </w:num>
  <w:num w:numId="20">
    <w:abstractNumId w:val="24"/>
  </w:num>
  <w:num w:numId="21">
    <w:abstractNumId w:val="20"/>
  </w:num>
  <w:num w:numId="22">
    <w:abstractNumId w:val="27"/>
  </w:num>
  <w:num w:numId="23">
    <w:abstractNumId w:val="17"/>
  </w:num>
  <w:num w:numId="24">
    <w:abstractNumId w:val="4"/>
  </w:num>
  <w:num w:numId="25">
    <w:abstractNumId w:val="6"/>
  </w:num>
  <w:num w:numId="26">
    <w:abstractNumId w:val="23"/>
  </w:num>
  <w:num w:numId="27">
    <w:abstractNumId w:val="25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5"/>
  </w:num>
  <w:num w:numId="31">
    <w:abstractNumId w:val="40"/>
  </w:num>
  <w:num w:numId="32">
    <w:abstractNumId w:val="3"/>
  </w:num>
  <w:num w:numId="33">
    <w:abstractNumId w:val="41"/>
  </w:num>
  <w:num w:numId="34">
    <w:abstractNumId w:val="10"/>
  </w:num>
  <w:num w:numId="35">
    <w:abstractNumId w:val="3"/>
  </w:num>
  <w:num w:numId="36">
    <w:abstractNumId w:val="3"/>
  </w:num>
  <w:num w:numId="37">
    <w:abstractNumId w:val="3"/>
  </w:num>
  <w:num w:numId="38">
    <w:abstractNumId w:val="11"/>
  </w:num>
  <w:num w:numId="39">
    <w:abstractNumId w:val="7"/>
  </w:num>
  <w:num w:numId="40">
    <w:abstractNumId w:val="5"/>
  </w:num>
  <w:num w:numId="41">
    <w:abstractNumId w:val="36"/>
  </w:num>
  <w:num w:numId="42">
    <w:abstractNumId w:val="39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2"/>
  </w:num>
  <w:num w:numId="45">
    <w:abstractNumId w:val="0"/>
  </w:num>
  <w:num w:numId="46">
    <w:abstractNumId w:val="19"/>
  </w:num>
  <w:num w:numId="47">
    <w:abstractNumId w:val="30"/>
  </w:num>
  <w:num w:numId="48">
    <w:abstractNumId w:val="13"/>
  </w:num>
  <w:num w:numId="4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B4E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464F6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2D9"/>
    <w:rsid w:val="00096968"/>
    <w:rsid w:val="00096E3E"/>
    <w:rsid w:val="00097C4D"/>
    <w:rsid w:val="000A0079"/>
    <w:rsid w:val="000A158C"/>
    <w:rsid w:val="000A1B7B"/>
    <w:rsid w:val="000A35CD"/>
    <w:rsid w:val="000A3887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5D6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E6D9E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9EC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650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39F5"/>
    <w:rsid w:val="001344C0"/>
    <w:rsid w:val="001346FA"/>
    <w:rsid w:val="00134D51"/>
    <w:rsid w:val="00135252"/>
    <w:rsid w:val="00135F2C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3BA6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BCC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5F46"/>
    <w:rsid w:val="00226E46"/>
    <w:rsid w:val="00230765"/>
    <w:rsid w:val="00230AD0"/>
    <w:rsid w:val="002319E4"/>
    <w:rsid w:val="00231CF8"/>
    <w:rsid w:val="00231F89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3F65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3F34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7D0"/>
    <w:rsid w:val="002D0345"/>
    <w:rsid w:val="002D071A"/>
    <w:rsid w:val="002D174F"/>
    <w:rsid w:val="002D2495"/>
    <w:rsid w:val="002D2E82"/>
    <w:rsid w:val="002D33E0"/>
    <w:rsid w:val="002D342F"/>
    <w:rsid w:val="002D34B2"/>
    <w:rsid w:val="002D36BA"/>
    <w:rsid w:val="002D42AC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4A5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6A0"/>
    <w:rsid w:val="003277BD"/>
    <w:rsid w:val="00331751"/>
    <w:rsid w:val="003326F8"/>
    <w:rsid w:val="00333614"/>
    <w:rsid w:val="0033365C"/>
    <w:rsid w:val="00333862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8BB"/>
    <w:rsid w:val="00366AAA"/>
    <w:rsid w:val="003703A3"/>
    <w:rsid w:val="00370E47"/>
    <w:rsid w:val="0037225D"/>
    <w:rsid w:val="0037243C"/>
    <w:rsid w:val="00372908"/>
    <w:rsid w:val="00372B6B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A06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D04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77BCE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A2B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545"/>
    <w:rsid w:val="004E19E7"/>
    <w:rsid w:val="004E23F1"/>
    <w:rsid w:val="004E2680"/>
    <w:rsid w:val="004E28F9"/>
    <w:rsid w:val="004E2B9F"/>
    <w:rsid w:val="004E2E7E"/>
    <w:rsid w:val="004E3A14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51FC"/>
    <w:rsid w:val="00506557"/>
    <w:rsid w:val="0050677A"/>
    <w:rsid w:val="00507223"/>
    <w:rsid w:val="00507A20"/>
    <w:rsid w:val="00507DBF"/>
    <w:rsid w:val="005108D8"/>
    <w:rsid w:val="00510E5A"/>
    <w:rsid w:val="005110D3"/>
    <w:rsid w:val="005116F9"/>
    <w:rsid w:val="00511AB3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1BD2"/>
    <w:rsid w:val="005529E9"/>
    <w:rsid w:val="00553256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15DD8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6DF1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1AA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CD0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73CA"/>
    <w:rsid w:val="00770DA9"/>
    <w:rsid w:val="00771EA9"/>
    <w:rsid w:val="00771EE0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5F19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B7565"/>
    <w:rsid w:val="007C05DD"/>
    <w:rsid w:val="007C0E8B"/>
    <w:rsid w:val="007C0FBD"/>
    <w:rsid w:val="007C1F0C"/>
    <w:rsid w:val="007C2056"/>
    <w:rsid w:val="007C25B7"/>
    <w:rsid w:val="007C39EF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1EAB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962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F8D"/>
    <w:rsid w:val="0089775C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0D0F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4F17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5DDC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C34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8E5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4CD9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478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12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2D9A"/>
    <w:rsid w:val="00B93B59"/>
    <w:rsid w:val="00B9406A"/>
    <w:rsid w:val="00B9459B"/>
    <w:rsid w:val="00B94CEC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3F24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1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3ABF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239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60A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808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7EE7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725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656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10CA"/>
    <w:rsid w:val="00EA14AE"/>
    <w:rsid w:val="00EA2577"/>
    <w:rsid w:val="00EA3322"/>
    <w:rsid w:val="00EA360E"/>
    <w:rsid w:val="00EA3AF0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020E"/>
    <w:rsid w:val="00EE1529"/>
    <w:rsid w:val="00EE1944"/>
    <w:rsid w:val="00EE2FE7"/>
    <w:rsid w:val="00EE342F"/>
    <w:rsid w:val="00EE35D6"/>
    <w:rsid w:val="00EE3CCA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1C8"/>
    <w:rsid w:val="00F313C6"/>
    <w:rsid w:val="00F313D6"/>
    <w:rsid w:val="00F31B05"/>
    <w:rsid w:val="00F32219"/>
    <w:rsid w:val="00F32A4E"/>
    <w:rsid w:val="00F337B3"/>
    <w:rsid w:val="00F344DC"/>
    <w:rsid w:val="00F34550"/>
    <w:rsid w:val="00F3471F"/>
    <w:rsid w:val="00F34A81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45D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47B0"/>
    <w:rsid w:val="00FA5852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rsid w:val="00231F89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231F89"/>
    <w:rPr>
      <w:rFonts w:ascii="Times New Roman" w:eastAsiaTheme="minorEastAsia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AAEE7E4-0576-4E09-92D1-DE4D7072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24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8</cp:revision>
  <cp:lastPrinted>2017-09-25T07:27:00Z</cp:lastPrinted>
  <dcterms:created xsi:type="dcterms:W3CDTF">2018-11-01T08:10:00Z</dcterms:created>
  <dcterms:modified xsi:type="dcterms:W3CDTF">2018-11-02T05:04:00Z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